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11A8" w:rsidRPr="008211A8" w:rsidRDefault="008211A8" w:rsidP="008211A8">
      <w:pPr>
        <w:rPr>
          <w:rFonts w:ascii="Times New Roman" w:hAnsi="Times New Roman" w:cs="Times New Roman"/>
        </w:rPr>
      </w:pPr>
      <w:r w:rsidRPr="008211A8">
        <w:rPr>
          <w:rFonts w:ascii="Times New Roman" w:hAnsi="Times New Roman" w:cs="Times New Roman"/>
          <w:b/>
        </w:rPr>
        <w:t>Рефлекс</w:t>
      </w:r>
      <w:r w:rsidRPr="008211A8">
        <w:rPr>
          <w:rFonts w:ascii="Times New Roman" w:hAnsi="Times New Roman" w:cs="Times New Roman"/>
        </w:rPr>
        <w:t xml:space="preserve"> (от лат. «</w:t>
      </w:r>
      <w:proofErr w:type="spellStart"/>
      <w:r w:rsidRPr="008211A8">
        <w:rPr>
          <w:rFonts w:ascii="Times New Roman" w:hAnsi="Times New Roman" w:cs="Times New Roman"/>
        </w:rPr>
        <w:t>рефлексус</w:t>
      </w:r>
      <w:proofErr w:type="spellEnd"/>
      <w:r w:rsidRPr="008211A8">
        <w:rPr>
          <w:rFonts w:ascii="Times New Roman" w:hAnsi="Times New Roman" w:cs="Times New Roman"/>
        </w:rPr>
        <w:t>» - отражение) – ответная реакция организма на раздражитель, поступающей из внешней и внутренней среды, осуществляемая и контролируемая центральной нервной системой.</w:t>
      </w:r>
    </w:p>
    <w:p w:rsidR="008211A8" w:rsidRPr="008211A8" w:rsidRDefault="008211A8" w:rsidP="008211A8">
      <w:pPr>
        <w:rPr>
          <w:rFonts w:ascii="Times New Roman" w:hAnsi="Times New Roman" w:cs="Times New Roman"/>
        </w:rPr>
      </w:pPr>
    </w:p>
    <w:p w:rsidR="008211A8" w:rsidRPr="008211A8" w:rsidRDefault="008211A8" w:rsidP="008211A8">
      <w:pPr>
        <w:rPr>
          <w:rFonts w:ascii="Times New Roman" w:hAnsi="Times New Roman" w:cs="Times New Roman"/>
        </w:rPr>
      </w:pPr>
      <w:r w:rsidRPr="008211A8">
        <w:rPr>
          <w:rFonts w:ascii="Times New Roman" w:hAnsi="Times New Roman" w:cs="Times New Roman"/>
          <w:b/>
        </w:rPr>
        <w:t>Безусловные (врожденные) рефлексы</w:t>
      </w:r>
      <w:r w:rsidRPr="008211A8">
        <w:rPr>
          <w:rFonts w:ascii="Times New Roman" w:hAnsi="Times New Roman" w:cs="Times New Roman"/>
        </w:rPr>
        <w:t xml:space="preserve"> – относительно постоянные, наследственно закрепленные реакции организма на определенные воздействия внешнего мира, осуществляемые с помощью нервной системы. Например, мигание, сосание у новорожденных</w:t>
      </w:r>
    </w:p>
    <w:p w:rsidR="008211A8" w:rsidRPr="008211A8" w:rsidRDefault="008211A8" w:rsidP="008211A8">
      <w:pPr>
        <w:rPr>
          <w:rFonts w:ascii="Times New Roman" w:hAnsi="Times New Roman" w:cs="Times New Roman"/>
        </w:rPr>
      </w:pPr>
    </w:p>
    <w:p w:rsidR="008211A8" w:rsidRPr="008211A8" w:rsidRDefault="008211A8" w:rsidP="008211A8">
      <w:pPr>
        <w:rPr>
          <w:rFonts w:ascii="Times New Roman" w:hAnsi="Times New Roman" w:cs="Times New Roman"/>
        </w:rPr>
      </w:pPr>
    </w:p>
    <w:p w:rsidR="008211A8" w:rsidRPr="008211A8" w:rsidRDefault="008211A8" w:rsidP="008211A8">
      <w:pPr>
        <w:rPr>
          <w:rFonts w:ascii="Times New Roman" w:hAnsi="Times New Roman" w:cs="Times New Roman"/>
        </w:rPr>
      </w:pPr>
      <w:r w:rsidRPr="008211A8">
        <w:rPr>
          <w:rFonts w:ascii="Times New Roman" w:hAnsi="Times New Roman" w:cs="Times New Roman"/>
          <w:b/>
        </w:rPr>
        <w:t>Условные рефлексы</w:t>
      </w:r>
      <w:r w:rsidRPr="008211A8">
        <w:rPr>
          <w:rFonts w:ascii="Times New Roman" w:hAnsi="Times New Roman" w:cs="Times New Roman"/>
        </w:rPr>
        <w:t xml:space="preserve"> – рефлексы, приобретенные в результате жизненного опыта. Например, слюноотделение на запах пищи, точные движения при письме, игре на фортепиано и т.д. (помогают приспосабливаться к меняющимся условиям внешней среды).</w:t>
      </w:r>
    </w:p>
    <w:p w:rsidR="008211A8" w:rsidRPr="008211A8" w:rsidRDefault="008211A8" w:rsidP="008211A8">
      <w:pPr>
        <w:rPr>
          <w:rFonts w:ascii="Times New Roman" w:hAnsi="Times New Roman" w:cs="Times New Roman"/>
        </w:rPr>
      </w:pPr>
    </w:p>
    <w:p w:rsidR="008211A8" w:rsidRPr="008211A8" w:rsidRDefault="008211A8" w:rsidP="008211A8">
      <w:pPr>
        <w:rPr>
          <w:rFonts w:ascii="Times New Roman" w:hAnsi="Times New Roman" w:cs="Times New Roman"/>
        </w:rPr>
      </w:pPr>
      <w:r w:rsidRPr="008211A8">
        <w:rPr>
          <w:rFonts w:ascii="Times New Roman" w:hAnsi="Times New Roman" w:cs="Times New Roman"/>
          <w:b/>
        </w:rPr>
        <w:t>Рефлекторная дуга</w:t>
      </w:r>
      <w:r w:rsidRPr="008211A8">
        <w:rPr>
          <w:rFonts w:ascii="Times New Roman" w:hAnsi="Times New Roman" w:cs="Times New Roman"/>
        </w:rPr>
        <w:t xml:space="preserve"> – путь, по которому проводятся нервные импульсы при осуществлении рефлекса. Включает:</w:t>
      </w:r>
    </w:p>
    <w:p w:rsidR="008211A8" w:rsidRPr="008211A8" w:rsidRDefault="008211A8" w:rsidP="008211A8">
      <w:pPr>
        <w:rPr>
          <w:rFonts w:ascii="Times New Roman" w:hAnsi="Times New Roman" w:cs="Times New Roman"/>
        </w:rPr>
      </w:pPr>
    </w:p>
    <w:p w:rsidR="008211A8" w:rsidRPr="008211A8" w:rsidRDefault="008211A8" w:rsidP="008211A8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</w:rPr>
      </w:pPr>
      <w:r w:rsidRPr="008211A8">
        <w:rPr>
          <w:rFonts w:ascii="Times New Roman" w:hAnsi="Times New Roman" w:cs="Times New Roman"/>
        </w:rPr>
        <w:t>Рецептор – воспринимает раздражение и преобразует его в нервный импульс</w:t>
      </w:r>
    </w:p>
    <w:p w:rsidR="008211A8" w:rsidRPr="008211A8" w:rsidRDefault="008211A8" w:rsidP="008211A8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</w:rPr>
      </w:pPr>
      <w:r w:rsidRPr="008211A8">
        <w:rPr>
          <w:rFonts w:ascii="Times New Roman" w:hAnsi="Times New Roman" w:cs="Times New Roman"/>
        </w:rPr>
        <w:t>Чувствительный нейрон – передает нервный импульс в ЦНС</w:t>
      </w:r>
    </w:p>
    <w:p w:rsidR="008211A8" w:rsidRPr="008211A8" w:rsidRDefault="008211A8" w:rsidP="008211A8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</w:rPr>
      </w:pPr>
      <w:r w:rsidRPr="008211A8">
        <w:rPr>
          <w:rFonts w:ascii="Times New Roman" w:hAnsi="Times New Roman" w:cs="Times New Roman"/>
        </w:rPr>
        <w:t>Вставочный нейрон – обработка полученной информации, передача информации двигательному нейрону</w:t>
      </w:r>
    </w:p>
    <w:p w:rsidR="008211A8" w:rsidRPr="008211A8" w:rsidRDefault="008211A8" w:rsidP="008211A8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</w:rPr>
      </w:pPr>
      <w:r w:rsidRPr="008211A8">
        <w:rPr>
          <w:rFonts w:ascii="Times New Roman" w:hAnsi="Times New Roman" w:cs="Times New Roman"/>
        </w:rPr>
        <w:t>Двигательный нейрон – несет сигнал к рабочему органу</w:t>
      </w:r>
    </w:p>
    <w:p w:rsidR="008211A8" w:rsidRDefault="008211A8" w:rsidP="008211A8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</w:rPr>
      </w:pPr>
      <w:r w:rsidRPr="008211A8"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69DC78A1" wp14:editId="4A0C9EEA">
            <wp:simplePos x="0" y="0"/>
            <wp:positionH relativeFrom="column">
              <wp:posOffset>2939415</wp:posOffset>
            </wp:positionH>
            <wp:positionV relativeFrom="paragraph">
              <wp:posOffset>-387350</wp:posOffset>
            </wp:positionV>
            <wp:extent cx="3181350" cy="1729740"/>
            <wp:effectExtent l="0" t="0" r="0" b="3810"/>
            <wp:wrapThrough wrapText="bothSides">
              <wp:wrapPolygon edited="0">
                <wp:start x="0" y="0"/>
                <wp:lineTo x="0" y="21410"/>
                <wp:lineTo x="21471" y="21410"/>
                <wp:lineTo x="21471" y="0"/>
                <wp:lineTo x="0" y="0"/>
              </wp:wrapPolygon>
            </wp:wrapThrough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350" cy="1729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211A8">
        <w:rPr>
          <w:rFonts w:ascii="Times New Roman" w:hAnsi="Times New Roman" w:cs="Times New Roman"/>
        </w:rPr>
        <w:t>Реагирует на полученное раздражение</w:t>
      </w:r>
    </w:p>
    <w:p w:rsidR="008211A8" w:rsidRDefault="008211A8" w:rsidP="008211A8">
      <w:pPr>
        <w:rPr>
          <w:rFonts w:ascii="Times New Roman" w:hAnsi="Times New Roman" w:cs="Times New Roman"/>
        </w:rPr>
      </w:pPr>
    </w:p>
    <w:p w:rsidR="008211A8" w:rsidRDefault="008211A8" w:rsidP="008211A8">
      <w:pPr>
        <w:rPr>
          <w:rFonts w:ascii="Times New Roman" w:hAnsi="Times New Roman" w:cs="Times New Roman"/>
        </w:rPr>
      </w:pPr>
    </w:p>
    <w:p w:rsidR="008211A8" w:rsidRDefault="008211A8" w:rsidP="008211A8">
      <w:pPr>
        <w:rPr>
          <w:rFonts w:ascii="Times New Roman" w:hAnsi="Times New Roman" w:cs="Times New Roman"/>
        </w:rPr>
      </w:pPr>
    </w:p>
    <w:p w:rsidR="008211A8" w:rsidRDefault="008211A8" w:rsidP="008211A8">
      <w:pPr>
        <w:rPr>
          <w:rFonts w:ascii="Times New Roman" w:hAnsi="Times New Roman" w:cs="Times New Roman"/>
        </w:rPr>
      </w:pPr>
    </w:p>
    <w:p w:rsidR="008211A8" w:rsidRDefault="008211A8" w:rsidP="008211A8">
      <w:pPr>
        <w:rPr>
          <w:rFonts w:ascii="Times New Roman" w:hAnsi="Times New Roman" w:cs="Times New Roman"/>
        </w:rPr>
      </w:pPr>
    </w:p>
    <w:p w:rsidR="008211A8" w:rsidRDefault="008211A8" w:rsidP="008211A8">
      <w:pPr>
        <w:rPr>
          <w:rFonts w:ascii="Times New Roman" w:hAnsi="Times New Roman" w:cs="Times New Roman"/>
        </w:rPr>
      </w:pPr>
    </w:p>
    <w:p w:rsidR="008211A8" w:rsidRPr="008211A8" w:rsidRDefault="008211A8" w:rsidP="008211A8">
      <w:pPr>
        <w:rPr>
          <w:rFonts w:ascii="Times New Roman" w:hAnsi="Times New Roman" w:cs="Times New Roman"/>
        </w:rPr>
      </w:pPr>
    </w:p>
    <w:p w:rsidR="008211A8" w:rsidRDefault="008211A8" w:rsidP="008211A8">
      <w:r>
        <w:rPr>
          <w:noProof/>
          <w:lang w:eastAsia="ru-RU"/>
        </w:rPr>
        <w:drawing>
          <wp:inline distT="0" distB="0" distL="0" distR="0" wp14:anchorId="3867F7C7" wp14:editId="079952C1">
            <wp:extent cx="4352925" cy="2528351"/>
            <wp:effectExtent l="0" t="0" r="0" b="5715"/>
            <wp:docPr id="1" name="Рисунок 1" descr="Нервная система человека 4 класс - Скачать программ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Нервная система человека 4 класс - Скачать программы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3906" cy="25347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11A8" w:rsidRDefault="008211A8" w:rsidP="008211A8">
      <w:pPr>
        <w:pStyle w:val="a5"/>
        <w:shd w:val="clear" w:color="auto" w:fill="FFFFFF"/>
        <w:spacing w:before="0" w:beforeAutospacing="0" w:after="0" w:afterAutospacing="0"/>
        <w:rPr>
          <w:b/>
          <w:color w:val="222327"/>
          <w:sz w:val="22"/>
          <w:szCs w:val="22"/>
        </w:rPr>
      </w:pPr>
    </w:p>
    <w:p w:rsidR="008211A8" w:rsidRPr="008211A8" w:rsidRDefault="008211A8" w:rsidP="008211A8">
      <w:pPr>
        <w:pStyle w:val="a5"/>
        <w:shd w:val="clear" w:color="auto" w:fill="FFFFFF"/>
        <w:spacing w:before="0" w:beforeAutospacing="0" w:after="0" w:afterAutospacing="0"/>
        <w:rPr>
          <w:color w:val="333333"/>
          <w:sz w:val="22"/>
          <w:szCs w:val="22"/>
        </w:rPr>
      </w:pPr>
      <w:r w:rsidRPr="008211A8">
        <w:rPr>
          <w:b/>
          <w:color w:val="222327"/>
          <w:sz w:val="22"/>
          <w:szCs w:val="22"/>
        </w:rPr>
        <w:t>Спинной мозг</w:t>
      </w:r>
      <w:r w:rsidRPr="008211A8">
        <w:rPr>
          <w:color w:val="222327"/>
          <w:sz w:val="22"/>
          <w:szCs w:val="22"/>
        </w:rPr>
        <w:t xml:space="preserve"> является частью центральной нервной системы, которая связана с периферией тела – кожей, мышцами и некоторыми другими внутренними органами. Эти связи осуществляются у человека посредством 31-33 пар нервов, отходящих от спинного мозга, который соответственно делится на 31-32 отрезка (сегмента) Каждый из этих сегментов иннервирует определенный участок тела.</w:t>
      </w:r>
      <w:r w:rsidRPr="008211A8">
        <w:rPr>
          <w:rStyle w:val="apple-converted-space"/>
          <w:color w:val="222327"/>
          <w:sz w:val="22"/>
          <w:szCs w:val="22"/>
        </w:rPr>
        <w:t> </w:t>
      </w:r>
      <w:r w:rsidRPr="008211A8">
        <w:rPr>
          <w:color w:val="222327"/>
          <w:sz w:val="22"/>
          <w:szCs w:val="22"/>
        </w:rPr>
        <w:t>Центральная часть спинного мозга состоит из серого вещества, которое на поперечном разрезе напоминает бабочку с развернутыми крыльями. Серое вещество спинного мозга представляет собой концентрацию огромного количества нервных клеток - нейронов.</w:t>
      </w:r>
      <w:r w:rsidRPr="008211A8">
        <w:rPr>
          <w:color w:val="222327"/>
          <w:sz w:val="22"/>
          <w:szCs w:val="22"/>
        </w:rPr>
        <w:br/>
        <w:t>Серое вещество мозга окружено белым веществом, состоящим из нервных волокон - отростков нейронов.</w:t>
      </w:r>
      <w:r w:rsidRPr="008211A8">
        <w:rPr>
          <w:color w:val="222327"/>
          <w:sz w:val="22"/>
          <w:szCs w:val="22"/>
        </w:rPr>
        <w:br/>
      </w:r>
      <w:r w:rsidRPr="008211A8">
        <w:rPr>
          <w:b/>
          <w:bCs/>
          <w:color w:val="800000"/>
          <w:sz w:val="22"/>
          <w:szCs w:val="22"/>
        </w:rPr>
        <w:t>1.</w:t>
      </w:r>
      <w:r w:rsidRPr="008211A8">
        <w:rPr>
          <w:rStyle w:val="apple-converted-space"/>
          <w:color w:val="333333"/>
          <w:sz w:val="22"/>
          <w:szCs w:val="22"/>
        </w:rPr>
        <w:t> </w:t>
      </w:r>
      <w:proofErr w:type="gramStart"/>
      <w:r w:rsidRPr="008211A8">
        <w:rPr>
          <w:color w:val="333333"/>
          <w:sz w:val="22"/>
          <w:szCs w:val="22"/>
        </w:rPr>
        <w:t>рефлекторная(</w:t>
      </w:r>
      <w:proofErr w:type="gramEnd"/>
      <w:r w:rsidRPr="008211A8">
        <w:rPr>
          <w:color w:val="333333"/>
          <w:sz w:val="22"/>
          <w:szCs w:val="22"/>
        </w:rPr>
        <w:t>принимает участие в двигательных реакциях)</w:t>
      </w:r>
    </w:p>
    <w:p w:rsidR="008211A8" w:rsidRPr="008211A8" w:rsidRDefault="008211A8" w:rsidP="008211A8">
      <w:pPr>
        <w:pStyle w:val="a5"/>
        <w:shd w:val="clear" w:color="auto" w:fill="FFFFFF"/>
        <w:spacing w:before="0" w:beforeAutospacing="0" w:after="0" w:afterAutospacing="0"/>
        <w:rPr>
          <w:color w:val="333333"/>
          <w:sz w:val="22"/>
          <w:szCs w:val="22"/>
        </w:rPr>
      </w:pPr>
      <w:r w:rsidRPr="008211A8">
        <w:rPr>
          <w:b/>
          <w:bCs/>
          <w:color w:val="800000"/>
          <w:sz w:val="22"/>
          <w:szCs w:val="22"/>
        </w:rPr>
        <w:t>2.</w:t>
      </w:r>
      <w:r w:rsidRPr="008211A8">
        <w:rPr>
          <w:rStyle w:val="apple-converted-space"/>
          <w:color w:val="333333"/>
          <w:sz w:val="22"/>
          <w:szCs w:val="22"/>
        </w:rPr>
        <w:t> </w:t>
      </w:r>
      <w:r w:rsidRPr="008211A8">
        <w:rPr>
          <w:color w:val="333333"/>
          <w:sz w:val="22"/>
          <w:szCs w:val="22"/>
        </w:rPr>
        <w:t>проводниковая (проведение нервных импульсов)</w:t>
      </w:r>
    </w:p>
    <w:p w:rsidR="00030324" w:rsidRDefault="00030324" w:rsidP="00030324">
      <w:pPr>
        <w:jc w:val="center"/>
        <w:rPr>
          <w:noProof/>
          <w:lang w:eastAsia="ru-RU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1312" behindDoc="1" locked="0" layoutInCell="1" allowOverlap="1" wp14:anchorId="58D5507C" wp14:editId="0A7D95F8">
            <wp:simplePos x="0" y="0"/>
            <wp:positionH relativeFrom="column">
              <wp:posOffset>-146685</wp:posOffset>
            </wp:positionH>
            <wp:positionV relativeFrom="paragraph">
              <wp:posOffset>2379345</wp:posOffset>
            </wp:positionV>
            <wp:extent cx="3088640" cy="4599305"/>
            <wp:effectExtent l="0" t="0" r="0" b="0"/>
            <wp:wrapTight wrapText="bothSides">
              <wp:wrapPolygon edited="0">
                <wp:start x="0" y="0"/>
                <wp:lineTo x="0" y="21472"/>
                <wp:lineTo x="21449" y="21472"/>
                <wp:lineTo x="21449" y="0"/>
                <wp:lineTo x="0" y="0"/>
              </wp:wrapPolygon>
            </wp:wrapTight>
            <wp:docPr id="4" name="Рисунок 4" descr="Александр Владимирович Лихач. Супермозг. Тренинг интуиции и творческого мышлен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Александр Владимирович Лихач. Супермозг. Тренинг интуиции и творческого мышления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8640" cy="4599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211A8" w:rsidRPr="008211A8">
        <w:rPr>
          <w:rFonts w:ascii="Times New Roman" w:hAnsi="Times New Roman" w:cs="Times New Roman"/>
          <w:color w:val="222327"/>
        </w:rPr>
        <w:br/>
      </w:r>
      <w:r>
        <w:rPr>
          <w:noProof/>
          <w:lang w:eastAsia="ru-RU"/>
        </w:rPr>
        <w:drawing>
          <wp:inline distT="0" distB="0" distL="0" distR="0" wp14:anchorId="5877F1FE" wp14:editId="0C8B795D">
            <wp:extent cx="2828925" cy="2121693"/>
            <wp:effectExtent l="0" t="0" r="0" b="0"/>
            <wp:docPr id="7" name="Рисунок 7" descr="Отделы головного мозга - 11916-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Отделы головного мозга - 11916-8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5261" cy="2126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05BCE">
        <w:rPr>
          <w:noProof/>
          <w:lang w:eastAsia="ru-RU"/>
        </w:rPr>
        <w:drawing>
          <wp:inline distT="0" distB="0" distL="0" distR="0" wp14:anchorId="0A56BFA9" wp14:editId="5797F5A0">
            <wp:extent cx="2333625" cy="2198831"/>
            <wp:effectExtent l="0" t="0" r="0" b="0"/>
            <wp:docPr id="8" name="Рисунок 8" descr="Стол заказов на поиск научно-технической информац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Стол заказов на поиск научно-технической информации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4741" cy="22187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44D7" w:rsidRDefault="00EA44D7" w:rsidP="008211A8">
      <w:pPr>
        <w:rPr>
          <w:noProof/>
          <w:lang w:eastAsia="ru-RU"/>
        </w:rPr>
      </w:pPr>
    </w:p>
    <w:p w:rsidR="00EA44D7" w:rsidRPr="00EA44D7" w:rsidRDefault="00EA44D7" w:rsidP="00EA44D7">
      <w:pPr>
        <w:rPr>
          <w:rFonts w:ascii="Arial" w:eastAsia="Times New Roman" w:hAnsi="Arial" w:cs="Arial"/>
          <w:b/>
          <w:color w:val="222222"/>
          <w:sz w:val="18"/>
          <w:szCs w:val="18"/>
          <w:shd w:val="clear" w:color="auto" w:fill="FFFFFF"/>
          <w:lang w:eastAsia="ru-RU"/>
        </w:rPr>
      </w:pPr>
      <w:r w:rsidRPr="00EA44D7">
        <w:rPr>
          <w:rFonts w:ascii="Arial" w:eastAsia="Times New Roman" w:hAnsi="Arial" w:cs="Arial"/>
          <w:b/>
          <w:color w:val="222222"/>
          <w:sz w:val="18"/>
          <w:szCs w:val="18"/>
          <w:shd w:val="clear" w:color="auto" w:fill="FFFFFF"/>
          <w:lang w:eastAsia="ru-RU"/>
        </w:rPr>
        <w:t xml:space="preserve">Функции коры головного мозга: </w:t>
      </w:r>
    </w:p>
    <w:p w:rsidR="00EA44D7" w:rsidRDefault="00EA44D7" w:rsidP="00EA44D7">
      <w:pPr>
        <w:rPr>
          <w:rFonts w:ascii="Arial" w:eastAsia="Times New Roman" w:hAnsi="Arial" w:cs="Arial"/>
          <w:color w:val="222222"/>
          <w:sz w:val="18"/>
          <w:szCs w:val="18"/>
          <w:shd w:val="clear" w:color="auto" w:fill="FFFFFF"/>
          <w:lang w:eastAsia="ru-RU"/>
        </w:rPr>
      </w:pPr>
      <w:r w:rsidRPr="00EA44D7">
        <w:rPr>
          <w:rFonts w:ascii="Arial" w:eastAsia="Times New Roman" w:hAnsi="Arial" w:cs="Arial"/>
          <w:color w:val="222222"/>
          <w:sz w:val="18"/>
          <w:szCs w:val="18"/>
          <w:shd w:val="clear" w:color="auto" w:fill="FFFFFF"/>
          <w:lang w:eastAsia="ru-RU"/>
        </w:rPr>
        <w:t xml:space="preserve">височная доля – слух и обоняние; </w:t>
      </w:r>
    </w:p>
    <w:p w:rsidR="00EA44D7" w:rsidRDefault="00EA44D7" w:rsidP="00EA44D7">
      <w:pPr>
        <w:rPr>
          <w:rFonts w:ascii="Arial" w:eastAsia="Times New Roman" w:hAnsi="Arial" w:cs="Arial"/>
          <w:color w:val="222222"/>
          <w:sz w:val="18"/>
          <w:szCs w:val="18"/>
          <w:shd w:val="clear" w:color="auto" w:fill="FFFFFF"/>
          <w:lang w:eastAsia="ru-RU"/>
        </w:rPr>
      </w:pPr>
      <w:r w:rsidRPr="00EA44D7">
        <w:rPr>
          <w:rFonts w:ascii="Arial" w:eastAsia="Times New Roman" w:hAnsi="Arial" w:cs="Arial"/>
          <w:color w:val="222222"/>
          <w:sz w:val="18"/>
          <w:szCs w:val="18"/>
          <w:shd w:val="clear" w:color="auto" w:fill="FFFFFF"/>
          <w:lang w:eastAsia="ru-RU"/>
        </w:rPr>
        <w:t xml:space="preserve">затылочная – зрение; </w:t>
      </w:r>
    </w:p>
    <w:p w:rsidR="00EA44D7" w:rsidRDefault="00EA44D7" w:rsidP="00EA44D7">
      <w:pPr>
        <w:rPr>
          <w:rFonts w:ascii="Arial" w:eastAsia="Times New Roman" w:hAnsi="Arial" w:cs="Arial"/>
          <w:color w:val="222222"/>
          <w:sz w:val="18"/>
          <w:szCs w:val="18"/>
          <w:shd w:val="clear" w:color="auto" w:fill="FFFFFF"/>
          <w:lang w:eastAsia="ru-RU"/>
        </w:rPr>
      </w:pPr>
      <w:r w:rsidRPr="00EA44D7">
        <w:rPr>
          <w:rFonts w:ascii="Arial" w:eastAsia="Times New Roman" w:hAnsi="Arial" w:cs="Arial"/>
          <w:color w:val="222222"/>
          <w:sz w:val="18"/>
          <w:szCs w:val="18"/>
          <w:shd w:val="clear" w:color="auto" w:fill="FFFFFF"/>
          <w:lang w:eastAsia="ru-RU"/>
        </w:rPr>
        <w:t xml:space="preserve">теменная – осязание и вкус; </w:t>
      </w:r>
    </w:p>
    <w:p w:rsidR="00EA44D7" w:rsidRDefault="00EA44D7" w:rsidP="00EA44D7">
      <w:pPr>
        <w:rPr>
          <w:rFonts w:ascii="Arial" w:eastAsia="Times New Roman" w:hAnsi="Arial" w:cs="Arial"/>
          <w:color w:val="222222"/>
          <w:sz w:val="18"/>
          <w:szCs w:val="18"/>
          <w:shd w:val="clear" w:color="auto" w:fill="FFFFFF"/>
          <w:lang w:eastAsia="ru-RU"/>
        </w:rPr>
      </w:pPr>
      <w:r w:rsidRPr="00EA44D7">
        <w:rPr>
          <w:rFonts w:ascii="Arial" w:eastAsia="Times New Roman" w:hAnsi="Arial" w:cs="Arial"/>
          <w:color w:val="222222"/>
          <w:sz w:val="18"/>
          <w:szCs w:val="18"/>
          <w:shd w:val="clear" w:color="auto" w:fill="FFFFFF"/>
          <w:lang w:eastAsia="ru-RU"/>
        </w:rPr>
        <w:t>лобная – речь, движение, сложное мышление.</w:t>
      </w:r>
    </w:p>
    <w:p w:rsidR="00030324" w:rsidRDefault="00030324" w:rsidP="00EA44D7">
      <w:pPr>
        <w:rPr>
          <w:rFonts w:ascii="Arial" w:eastAsia="Times New Roman" w:hAnsi="Arial" w:cs="Arial"/>
          <w:color w:val="222222"/>
          <w:sz w:val="18"/>
          <w:szCs w:val="18"/>
          <w:shd w:val="clear" w:color="auto" w:fill="FFFFFF"/>
          <w:lang w:eastAsia="ru-RU"/>
        </w:rPr>
      </w:pPr>
    </w:p>
    <w:p w:rsidR="00030324" w:rsidRDefault="00030324" w:rsidP="00EA44D7">
      <w:pPr>
        <w:rPr>
          <w:rFonts w:ascii="Arial" w:eastAsia="Times New Roman" w:hAnsi="Arial" w:cs="Arial"/>
          <w:color w:val="222222"/>
          <w:sz w:val="18"/>
          <w:szCs w:val="18"/>
          <w:shd w:val="clear" w:color="auto" w:fill="FFFFFF"/>
          <w:lang w:eastAsia="ru-RU"/>
        </w:rPr>
      </w:pPr>
    </w:p>
    <w:p w:rsidR="00030324" w:rsidRDefault="00030324" w:rsidP="00EA44D7">
      <w:pPr>
        <w:rPr>
          <w:rFonts w:ascii="Arial" w:eastAsia="Times New Roman" w:hAnsi="Arial" w:cs="Arial"/>
          <w:color w:val="222222"/>
          <w:sz w:val="18"/>
          <w:szCs w:val="18"/>
          <w:shd w:val="clear" w:color="auto" w:fill="FFFFFF"/>
          <w:lang w:eastAsia="ru-RU"/>
        </w:rPr>
      </w:pPr>
    </w:p>
    <w:p w:rsidR="00030324" w:rsidRDefault="00030324" w:rsidP="00EA44D7">
      <w:pPr>
        <w:rPr>
          <w:rFonts w:ascii="Arial" w:eastAsia="Times New Roman" w:hAnsi="Arial" w:cs="Arial"/>
          <w:color w:val="222222"/>
          <w:sz w:val="18"/>
          <w:szCs w:val="18"/>
          <w:shd w:val="clear" w:color="auto" w:fill="FFFFFF"/>
          <w:lang w:eastAsia="ru-RU"/>
        </w:rPr>
      </w:pPr>
    </w:p>
    <w:p w:rsidR="00030324" w:rsidRDefault="00030324" w:rsidP="00EA44D7">
      <w:pPr>
        <w:rPr>
          <w:rFonts w:ascii="Arial" w:eastAsia="Times New Roman" w:hAnsi="Arial" w:cs="Arial"/>
          <w:color w:val="222222"/>
          <w:sz w:val="18"/>
          <w:szCs w:val="18"/>
          <w:shd w:val="clear" w:color="auto" w:fill="FFFFFF"/>
          <w:lang w:eastAsia="ru-RU"/>
        </w:rPr>
      </w:pPr>
    </w:p>
    <w:p w:rsidR="00030324" w:rsidRDefault="00030324" w:rsidP="00EA44D7">
      <w:pPr>
        <w:rPr>
          <w:rFonts w:ascii="Arial" w:eastAsia="Times New Roman" w:hAnsi="Arial" w:cs="Arial"/>
          <w:color w:val="222222"/>
          <w:sz w:val="18"/>
          <w:szCs w:val="18"/>
          <w:shd w:val="clear" w:color="auto" w:fill="FFFFFF"/>
          <w:lang w:eastAsia="ru-RU"/>
        </w:rPr>
      </w:pPr>
    </w:p>
    <w:p w:rsidR="00030324" w:rsidRDefault="00030324" w:rsidP="00EA44D7">
      <w:pPr>
        <w:rPr>
          <w:rFonts w:ascii="Arial" w:eastAsia="Times New Roman" w:hAnsi="Arial" w:cs="Arial"/>
          <w:color w:val="222222"/>
          <w:sz w:val="18"/>
          <w:szCs w:val="18"/>
          <w:shd w:val="clear" w:color="auto" w:fill="FFFFFF"/>
          <w:lang w:eastAsia="ru-RU"/>
        </w:rPr>
      </w:pPr>
    </w:p>
    <w:p w:rsidR="00030324" w:rsidRDefault="00030324" w:rsidP="00EA44D7">
      <w:pPr>
        <w:rPr>
          <w:rFonts w:ascii="Arial" w:eastAsia="Times New Roman" w:hAnsi="Arial" w:cs="Arial"/>
          <w:color w:val="222222"/>
          <w:sz w:val="18"/>
          <w:szCs w:val="18"/>
          <w:shd w:val="clear" w:color="auto" w:fill="FFFFFF"/>
          <w:lang w:eastAsia="ru-RU"/>
        </w:rPr>
      </w:pPr>
    </w:p>
    <w:p w:rsidR="00030324" w:rsidRDefault="00030324" w:rsidP="00EA44D7">
      <w:pPr>
        <w:rPr>
          <w:rFonts w:ascii="Arial" w:eastAsia="Times New Roman" w:hAnsi="Arial" w:cs="Arial"/>
          <w:color w:val="222222"/>
          <w:sz w:val="18"/>
          <w:szCs w:val="18"/>
          <w:shd w:val="clear" w:color="auto" w:fill="FFFFFF"/>
          <w:lang w:eastAsia="ru-RU"/>
        </w:rPr>
      </w:pPr>
    </w:p>
    <w:p w:rsidR="00030324" w:rsidRDefault="00030324" w:rsidP="00EA44D7">
      <w:pPr>
        <w:rPr>
          <w:rFonts w:ascii="Arial" w:eastAsia="Times New Roman" w:hAnsi="Arial" w:cs="Arial"/>
          <w:color w:val="222222"/>
          <w:sz w:val="18"/>
          <w:szCs w:val="18"/>
          <w:shd w:val="clear" w:color="auto" w:fill="FFFFFF"/>
          <w:lang w:eastAsia="ru-RU"/>
        </w:rPr>
      </w:pPr>
    </w:p>
    <w:p w:rsidR="00030324" w:rsidRDefault="00030324" w:rsidP="00EA44D7">
      <w:pPr>
        <w:rPr>
          <w:rFonts w:ascii="Arial" w:eastAsia="Times New Roman" w:hAnsi="Arial" w:cs="Arial"/>
          <w:color w:val="222222"/>
          <w:sz w:val="18"/>
          <w:szCs w:val="18"/>
          <w:shd w:val="clear" w:color="auto" w:fill="FFFFFF"/>
          <w:lang w:eastAsia="ru-RU"/>
        </w:rPr>
      </w:pPr>
    </w:p>
    <w:p w:rsidR="00030324" w:rsidRDefault="00030324" w:rsidP="00EA44D7">
      <w:pPr>
        <w:rPr>
          <w:rFonts w:ascii="Arial" w:eastAsia="Times New Roman" w:hAnsi="Arial" w:cs="Arial"/>
          <w:color w:val="222222"/>
          <w:sz w:val="18"/>
          <w:szCs w:val="18"/>
          <w:shd w:val="clear" w:color="auto" w:fill="FFFFFF"/>
          <w:lang w:eastAsia="ru-RU"/>
        </w:rPr>
      </w:pPr>
    </w:p>
    <w:p w:rsidR="00030324" w:rsidRDefault="00030324" w:rsidP="00EA44D7">
      <w:pPr>
        <w:rPr>
          <w:rFonts w:ascii="Arial" w:eastAsia="Times New Roman" w:hAnsi="Arial" w:cs="Arial"/>
          <w:color w:val="222222"/>
          <w:sz w:val="18"/>
          <w:szCs w:val="18"/>
          <w:shd w:val="clear" w:color="auto" w:fill="FFFFFF"/>
          <w:lang w:eastAsia="ru-RU"/>
        </w:rPr>
      </w:pPr>
    </w:p>
    <w:p w:rsidR="00030324" w:rsidRDefault="00030324" w:rsidP="00EA44D7">
      <w:pPr>
        <w:rPr>
          <w:rFonts w:ascii="Arial" w:eastAsia="Times New Roman" w:hAnsi="Arial" w:cs="Arial"/>
          <w:color w:val="222222"/>
          <w:sz w:val="18"/>
          <w:szCs w:val="18"/>
          <w:shd w:val="clear" w:color="auto" w:fill="FFFFFF"/>
          <w:lang w:eastAsia="ru-RU"/>
        </w:rPr>
      </w:pPr>
    </w:p>
    <w:p w:rsidR="00030324" w:rsidRDefault="00030324" w:rsidP="00EA44D7">
      <w:pPr>
        <w:rPr>
          <w:rFonts w:ascii="Arial" w:eastAsia="Times New Roman" w:hAnsi="Arial" w:cs="Arial"/>
          <w:color w:val="222222"/>
          <w:sz w:val="18"/>
          <w:szCs w:val="18"/>
          <w:shd w:val="clear" w:color="auto" w:fill="FFFFFF"/>
          <w:lang w:eastAsia="ru-RU"/>
        </w:rPr>
      </w:pPr>
    </w:p>
    <w:p w:rsidR="00030324" w:rsidRDefault="00030324" w:rsidP="00EA44D7">
      <w:pPr>
        <w:rPr>
          <w:rFonts w:ascii="Arial" w:eastAsia="Times New Roman" w:hAnsi="Arial" w:cs="Arial"/>
          <w:color w:val="222222"/>
          <w:sz w:val="18"/>
          <w:szCs w:val="18"/>
          <w:shd w:val="clear" w:color="auto" w:fill="FFFFFF"/>
          <w:lang w:eastAsia="ru-RU"/>
        </w:rPr>
      </w:pPr>
    </w:p>
    <w:p w:rsidR="00030324" w:rsidRDefault="00030324" w:rsidP="00EA44D7">
      <w:pPr>
        <w:rPr>
          <w:rFonts w:ascii="Arial" w:eastAsia="Times New Roman" w:hAnsi="Arial" w:cs="Arial"/>
          <w:color w:val="222222"/>
          <w:sz w:val="18"/>
          <w:szCs w:val="18"/>
          <w:shd w:val="clear" w:color="auto" w:fill="FFFFFF"/>
          <w:lang w:eastAsia="ru-RU"/>
        </w:rPr>
      </w:pPr>
    </w:p>
    <w:p w:rsidR="00030324" w:rsidRDefault="00030324" w:rsidP="00EA44D7">
      <w:pPr>
        <w:rPr>
          <w:rFonts w:ascii="Arial" w:eastAsia="Times New Roman" w:hAnsi="Arial" w:cs="Arial"/>
          <w:color w:val="222222"/>
          <w:sz w:val="18"/>
          <w:szCs w:val="18"/>
          <w:shd w:val="clear" w:color="auto" w:fill="FFFFFF"/>
          <w:lang w:eastAsia="ru-RU"/>
        </w:rPr>
      </w:pPr>
    </w:p>
    <w:p w:rsidR="00030324" w:rsidRDefault="00030324" w:rsidP="00EA44D7">
      <w:pPr>
        <w:rPr>
          <w:rFonts w:ascii="Arial" w:eastAsia="Times New Roman" w:hAnsi="Arial" w:cs="Arial"/>
          <w:color w:val="222222"/>
          <w:sz w:val="18"/>
          <w:szCs w:val="18"/>
          <w:shd w:val="clear" w:color="auto" w:fill="FFFFFF"/>
          <w:lang w:eastAsia="ru-RU"/>
        </w:rPr>
      </w:pPr>
    </w:p>
    <w:p w:rsidR="00030324" w:rsidRDefault="00030324" w:rsidP="00EA44D7">
      <w:pPr>
        <w:rPr>
          <w:rFonts w:ascii="Arial" w:eastAsia="Times New Roman" w:hAnsi="Arial" w:cs="Arial"/>
          <w:color w:val="222222"/>
          <w:sz w:val="18"/>
          <w:szCs w:val="18"/>
          <w:shd w:val="clear" w:color="auto" w:fill="FFFFFF"/>
          <w:lang w:eastAsia="ru-RU"/>
        </w:rPr>
      </w:pPr>
    </w:p>
    <w:p w:rsidR="00030324" w:rsidRDefault="00030324" w:rsidP="00EA44D7">
      <w:pPr>
        <w:rPr>
          <w:rFonts w:ascii="Arial" w:eastAsia="Times New Roman" w:hAnsi="Arial" w:cs="Arial"/>
          <w:color w:val="222222"/>
          <w:sz w:val="18"/>
          <w:szCs w:val="18"/>
          <w:shd w:val="clear" w:color="auto" w:fill="FFFFFF"/>
          <w:lang w:eastAsia="ru-RU"/>
        </w:rPr>
      </w:pPr>
    </w:p>
    <w:p w:rsidR="00030324" w:rsidRDefault="00030324" w:rsidP="00EA44D7">
      <w:pPr>
        <w:rPr>
          <w:rFonts w:ascii="Arial" w:eastAsia="Times New Roman" w:hAnsi="Arial" w:cs="Arial"/>
          <w:color w:val="222222"/>
          <w:sz w:val="18"/>
          <w:szCs w:val="18"/>
          <w:shd w:val="clear" w:color="auto" w:fill="FFFFFF"/>
          <w:lang w:eastAsia="ru-RU"/>
        </w:rPr>
      </w:pPr>
    </w:p>
    <w:p w:rsidR="00030324" w:rsidRDefault="00030324" w:rsidP="00EA44D7">
      <w:pPr>
        <w:rPr>
          <w:rFonts w:ascii="Arial" w:eastAsia="Times New Roman" w:hAnsi="Arial" w:cs="Arial"/>
          <w:color w:val="222222"/>
          <w:sz w:val="18"/>
          <w:szCs w:val="18"/>
          <w:shd w:val="clear" w:color="auto" w:fill="FFFFFF"/>
          <w:lang w:eastAsia="ru-RU"/>
        </w:rPr>
      </w:pPr>
    </w:p>
    <w:p w:rsidR="00030324" w:rsidRDefault="00030324" w:rsidP="00EA44D7">
      <w:pPr>
        <w:rPr>
          <w:rFonts w:ascii="Arial" w:eastAsia="Times New Roman" w:hAnsi="Arial" w:cs="Arial"/>
          <w:color w:val="222222"/>
          <w:sz w:val="18"/>
          <w:szCs w:val="18"/>
          <w:shd w:val="clear" w:color="auto" w:fill="FFFFFF"/>
          <w:lang w:eastAsia="ru-RU"/>
        </w:rPr>
      </w:pPr>
    </w:p>
    <w:p w:rsidR="00030324" w:rsidRDefault="00030324" w:rsidP="00EA44D7">
      <w:pPr>
        <w:rPr>
          <w:rFonts w:ascii="Arial" w:eastAsia="Times New Roman" w:hAnsi="Arial" w:cs="Arial"/>
          <w:color w:val="222222"/>
          <w:sz w:val="18"/>
          <w:szCs w:val="18"/>
          <w:shd w:val="clear" w:color="auto" w:fill="FFFFFF"/>
          <w:lang w:eastAsia="ru-RU"/>
        </w:rPr>
      </w:pPr>
    </w:p>
    <w:p w:rsidR="00030324" w:rsidRDefault="00030324" w:rsidP="00EA44D7">
      <w:pPr>
        <w:rPr>
          <w:rFonts w:ascii="Arial" w:eastAsia="Times New Roman" w:hAnsi="Arial" w:cs="Arial"/>
          <w:color w:val="222222"/>
          <w:sz w:val="18"/>
          <w:szCs w:val="18"/>
          <w:shd w:val="clear" w:color="auto" w:fill="FFFFFF"/>
          <w:lang w:eastAsia="ru-RU"/>
        </w:rPr>
      </w:pPr>
    </w:p>
    <w:p w:rsidR="00030324" w:rsidRDefault="00030324" w:rsidP="00EA44D7">
      <w:pPr>
        <w:rPr>
          <w:rFonts w:ascii="Arial" w:eastAsia="Times New Roman" w:hAnsi="Arial" w:cs="Arial"/>
          <w:color w:val="222222"/>
          <w:sz w:val="18"/>
          <w:szCs w:val="18"/>
          <w:shd w:val="clear" w:color="auto" w:fill="FFFFFF"/>
          <w:lang w:eastAsia="ru-RU"/>
        </w:rPr>
      </w:pPr>
    </w:p>
    <w:p w:rsidR="00030324" w:rsidRPr="00EA44D7" w:rsidRDefault="00030324" w:rsidP="00EA44D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D7207" w:rsidRPr="008211A8" w:rsidRDefault="00ED7207" w:rsidP="008211A8">
      <w:pPr>
        <w:rPr>
          <w:rFonts w:ascii="Times New Roman" w:hAnsi="Times New Roman" w:cs="Times New Roman"/>
        </w:rPr>
      </w:pPr>
    </w:p>
    <w:p w:rsidR="00ED7207" w:rsidRPr="00ED7207" w:rsidRDefault="00ED7207" w:rsidP="00ED7207">
      <w:pPr>
        <w:rPr>
          <w:rFonts w:ascii="Times New Roman" w:hAnsi="Times New Roman" w:cs="Times New Roman"/>
          <w:sz w:val="24"/>
        </w:rPr>
      </w:pPr>
      <w:r w:rsidRPr="00ED7207">
        <w:rPr>
          <w:rFonts w:ascii="Times New Roman" w:hAnsi="Times New Roman" w:cs="Times New Roman"/>
          <w:b/>
          <w:sz w:val="24"/>
        </w:rPr>
        <w:t>Соматическая нервная система</w:t>
      </w:r>
      <w:r w:rsidRPr="00ED7207">
        <w:rPr>
          <w:rFonts w:ascii="Times New Roman" w:hAnsi="Times New Roman" w:cs="Times New Roman"/>
          <w:sz w:val="24"/>
        </w:rPr>
        <w:t xml:space="preserve"> (от греческого «сома» - тело) регулирует работу скелетных мышц. Благодаря ей организм через органы чувств поддерживает связь с внешней средой. Путем сокращения скелетных мышц выполняются, прежде всего защитные движения. Функции соматической нервно системы подконтрольны нашему сознанию.</w:t>
      </w:r>
    </w:p>
    <w:p w:rsidR="00ED7207" w:rsidRPr="00ED7207" w:rsidRDefault="00ED7207" w:rsidP="00ED7207">
      <w:pPr>
        <w:rPr>
          <w:rFonts w:ascii="Times New Roman" w:hAnsi="Times New Roman" w:cs="Times New Roman"/>
          <w:sz w:val="24"/>
        </w:rPr>
      </w:pPr>
    </w:p>
    <w:p w:rsidR="00ED7207" w:rsidRDefault="00ED7207" w:rsidP="00ED7207">
      <w:pPr>
        <w:rPr>
          <w:rFonts w:ascii="Times New Roman" w:hAnsi="Times New Roman" w:cs="Times New Roman"/>
          <w:sz w:val="24"/>
        </w:rPr>
      </w:pPr>
      <w:r w:rsidRPr="00ED7207">
        <w:rPr>
          <w:rFonts w:ascii="Times New Roman" w:hAnsi="Times New Roman" w:cs="Times New Roman"/>
          <w:sz w:val="24"/>
        </w:rPr>
        <w:t xml:space="preserve">Деятельностью внутренних органов управляет </w:t>
      </w:r>
      <w:r w:rsidRPr="00ED7207">
        <w:rPr>
          <w:rFonts w:ascii="Times New Roman" w:hAnsi="Times New Roman" w:cs="Times New Roman"/>
          <w:b/>
          <w:sz w:val="24"/>
        </w:rPr>
        <w:t>автономная или вегетативная нервная система</w:t>
      </w:r>
      <w:r w:rsidRPr="00ED7207">
        <w:rPr>
          <w:rFonts w:ascii="Times New Roman" w:hAnsi="Times New Roman" w:cs="Times New Roman"/>
          <w:sz w:val="24"/>
        </w:rPr>
        <w:t>. Ее название происходит от греческого слова «автономия» - самоуправление. Работа этой системы не подчиняется воле человека. Нельзя, например, по желанию ускорить процесс пищеварения или сузить кровеносные сосуды.</w:t>
      </w:r>
    </w:p>
    <w:p w:rsidR="00ED7207" w:rsidRDefault="00ED7207" w:rsidP="00ED7207">
      <w:pPr>
        <w:rPr>
          <w:rFonts w:ascii="Times New Roman" w:hAnsi="Times New Roman" w:cs="Times New Roman"/>
          <w:sz w:val="24"/>
        </w:rPr>
      </w:pPr>
    </w:p>
    <w:p w:rsidR="00ED7207" w:rsidRPr="00ED7207" w:rsidRDefault="00ED7207" w:rsidP="00ED7207">
      <w:pPr>
        <w:rPr>
          <w:rFonts w:ascii="Times New Roman" w:hAnsi="Times New Roman" w:cs="Times New Roman"/>
          <w:sz w:val="24"/>
        </w:rPr>
      </w:pPr>
      <w:r w:rsidRPr="00ED7207">
        <w:rPr>
          <w:noProof/>
          <w:lang w:eastAsia="ru-RU"/>
        </w:rPr>
        <w:lastRenderedPageBreak/>
        <w:drawing>
          <wp:inline distT="0" distB="0" distL="0" distR="0" wp14:anchorId="27546E03" wp14:editId="6D0D3C55">
            <wp:extent cx="5019675" cy="2649039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030622" cy="26548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7207" w:rsidRDefault="00ED7207"/>
    <w:p w:rsidR="00ED7207" w:rsidRDefault="00ED7207"/>
    <w:p w:rsidR="00ED7207" w:rsidRDefault="00ED7207">
      <w:r>
        <w:rPr>
          <w:noProof/>
          <w:lang w:eastAsia="ru-RU"/>
        </w:rPr>
        <w:drawing>
          <wp:inline distT="0" distB="0" distL="0" distR="0" wp14:anchorId="1281196A" wp14:editId="6A4D7AF1">
            <wp:extent cx="4743450" cy="3367681"/>
            <wp:effectExtent l="0" t="0" r="0" b="4445"/>
            <wp:docPr id="2" name="Рисунок 2" descr="Книга: Краткий справочник необходимых знани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нига: Краткий справочник необходимых знаний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7132" cy="3370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7207" w:rsidRDefault="00ED7207"/>
    <w:p w:rsidR="0084403A" w:rsidRDefault="0084403A" w:rsidP="0084403A">
      <w:pPr>
        <w:jc w:val="center"/>
      </w:pPr>
      <w:r>
        <w:t>Органы чувств</w:t>
      </w:r>
    </w:p>
    <w:p w:rsidR="0084403A" w:rsidRDefault="0084403A" w:rsidP="0084403A">
      <w:pPr>
        <w:jc w:val="center"/>
      </w:pPr>
      <w:r>
        <w:rPr>
          <w:noProof/>
          <w:lang w:eastAsia="ru-RU"/>
        </w:rPr>
        <w:drawing>
          <wp:inline distT="0" distB="0" distL="0" distR="0" wp14:anchorId="7FC20162" wp14:editId="36479071">
            <wp:extent cx="3972960" cy="2771140"/>
            <wp:effectExtent l="0" t="0" r="8890" b="0"/>
            <wp:docPr id="9" name="Рисунок 9" descr="Что и как мы види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Что и как мы видим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6444" cy="2773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403A" w:rsidRDefault="0084403A" w:rsidP="0084403A">
      <w:pPr>
        <w:jc w:val="center"/>
      </w:pPr>
    </w:p>
    <w:p w:rsidR="0084403A" w:rsidRDefault="0084403A" w:rsidP="0084403A">
      <w:pPr>
        <w:jc w:val="center"/>
      </w:pPr>
    </w:p>
    <w:p w:rsidR="0084403A" w:rsidRPr="0084403A" w:rsidRDefault="0084403A" w:rsidP="0084403A">
      <w:pPr>
        <w:shd w:val="clear" w:color="auto" w:fill="F5F5F5"/>
        <w:spacing w:before="240" w:after="240" w:line="273" w:lineRule="atLeast"/>
        <w:textAlignment w:val="baseline"/>
        <w:outlineLvl w:val="1"/>
        <w:rPr>
          <w:rFonts w:ascii="Georgia" w:eastAsia="Times New Roman" w:hAnsi="Georgia" w:cs="Times New Roman"/>
          <w:b/>
          <w:bCs/>
          <w:color w:val="3A9C63"/>
          <w:sz w:val="23"/>
          <w:szCs w:val="23"/>
          <w:lang w:eastAsia="ru-RU"/>
        </w:rPr>
      </w:pPr>
      <w:r w:rsidRPr="0084403A">
        <w:rPr>
          <w:rFonts w:ascii="Georgia" w:eastAsia="Times New Roman" w:hAnsi="Georgia" w:cs="Times New Roman"/>
          <w:b/>
          <w:bCs/>
          <w:color w:val="3A9C63"/>
          <w:sz w:val="23"/>
          <w:szCs w:val="23"/>
          <w:lang w:eastAsia="ru-RU"/>
        </w:rPr>
        <w:lastRenderedPageBreak/>
        <w:t>Дальнозоркость.</w:t>
      </w:r>
    </w:p>
    <w:p w:rsidR="0084403A" w:rsidRPr="0084403A" w:rsidRDefault="0084403A" w:rsidP="0084403A">
      <w:pPr>
        <w:shd w:val="clear" w:color="auto" w:fill="FFFFFF"/>
        <w:spacing w:before="150" w:after="150" w:line="273" w:lineRule="atLeast"/>
        <w:rPr>
          <w:rFonts w:ascii="Arial" w:eastAsia="Times New Roman" w:hAnsi="Arial" w:cs="Arial"/>
          <w:color w:val="516D7B"/>
          <w:sz w:val="20"/>
          <w:szCs w:val="20"/>
          <w:lang w:eastAsia="ru-RU"/>
        </w:rPr>
      </w:pPr>
      <w:r w:rsidRPr="0084403A">
        <w:rPr>
          <w:rFonts w:ascii="Arial" w:eastAsia="Times New Roman" w:hAnsi="Arial" w:cs="Arial"/>
          <w:color w:val="516D7B"/>
          <w:sz w:val="20"/>
          <w:szCs w:val="20"/>
          <w:lang w:eastAsia="ru-RU"/>
        </w:rPr>
        <w:t xml:space="preserve">При дальнозоркости расстояние от наружной поверхности глаза до задней его стенки слишком мало, в связи с чем световые лучи фокусируются за сетчаткой. </w:t>
      </w:r>
      <w:r w:rsidR="008363ED">
        <w:rPr>
          <w:rFonts w:ascii="Arial" w:hAnsi="Arial" w:cs="Arial"/>
          <w:color w:val="333333"/>
          <w:sz w:val="20"/>
          <w:szCs w:val="20"/>
          <w:shd w:val="clear" w:color="auto" w:fill="FFFFFF"/>
        </w:rPr>
        <w:t>Двояковыпуклая (положительная)</w:t>
      </w:r>
      <w:r w:rsidR="008363ED">
        <w:rPr>
          <w:rStyle w:val="apple-converted-space"/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r w:rsidR="008363ED">
        <w:rPr>
          <w:rFonts w:ascii="Arial" w:hAnsi="Arial" w:cs="Arial"/>
          <w:b/>
          <w:bCs/>
          <w:color w:val="333333"/>
          <w:sz w:val="20"/>
          <w:szCs w:val="20"/>
          <w:shd w:val="clear" w:color="auto" w:fill="FFFFFF"/>
        </w:rPr>
        <w:t>линза</w:t>
      </w:r>
      <w:r w:rsidR="008363ED">
        <w:rPr>
          <w:rStyle w:val="apple-converted-space"/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r w:rsidR="008363ED">
        <w:rPr>
          <w:rFonts w:ascii="Arial" w:hAnsi="Arial" w:cs="Arial"/>
          <w:color w:val="333333"/>
          <w:sz w:val="20"/>
          <w:szCs w:val="20"/>
          <w:shd w:val="clear" w:color="auto" w:fill="FFFFFF"/>
        </w:rPr>
        <w:t>применяется для коррекции</w:t>
      </w:r>
      <w:r w:rsidR="008363ED">
        <w:rPr>
          <w:rStyle w:val="apple-converted-space"/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r w:rsidR="008363ED">
        <w:rPr>
          <w:rFonts w:ascii="Arial" w:hAnsi="Arial" w:cs="Arial"/>
          <w:b/>
          <w:bCs/>
          <w:color w:val="333333"/>
          <w:sz w:val="20"/>
          <w:szCs w:val="20"/>
          <w:shd w:val="clear" w:color="auto" w:fill="FFFFFF"/>
        </w:rPr>
        <w:t>дальнозоркости</w:t>
      </w:r>
    </w:p>
    <w:p w:rsidR="0084403A" w:rsidRPr="0084403A" w:rsidRDefault="0084403A" w:rsidP="0084403A">
      <w:pPr>
        <w:shd w:val="clear" w:color="auto" w:fill="F5F5F5"/>
        <w:spacing w:before="240" w:after="240" w:line="273" w:lineRule="atLeast"/>
        <w:textAlignment w:val="baseline"/>
        <w:outlineLvl w:val="1"/>
        <w:rPr>
          <w:rFonts w:ascii="Georgia" w:eastAsia="Times New Roman" w:hAnsi="Georgia" w:cs="Times New Roman"/>
          <w:b/>
          <w:bCs/>
          <w:color w:val="3A9C63"/>
          <w:sz w:val="23"/>
          <w:szCs w:val="23"/>
          <w:lang w:eastAsia="ru-RU"/>
        </w:rPr>
      </w:pPr>
      <w:r w:rsidRPr="0084403A">
        <w:rPr>
          <w:rFonts w:ascii="Georgia" w:eastAsia="Times New Roman" w:hAnsi="Georgia" w:cs="Times New Roman"/>
          <w:b/>
          <w:bCs/>
          <w:color w:val="3A9C63"/>
          <w:sz w:val="23"/>
          <w:szCs w:val="23"/>
          <w:lang w:eastAsia="ru-RU"/>
        </w:rPr>
        <w:t>Близорукость.</w:t>
      </w:r>
    </w:p>
    <w:p w:rsidR="0084403A" w:rsidRDefault="0084403A" w:rsidP="008363ED">
      <w:pPr>
        <w:shd w:val="clear" w:color="auto" w:fill="FFFFFF"/>
        <w:spacing w:before="150" w:after="150" w:line="273" w:lineRule="atLeast"/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  <w:r w:rsidRPr="0084403A">
        <w:rPr>
          <w:rFonts w:ascii="Arial" w:eastAsia="Times New Roman" w:hAnsi="Arial" w:cs="Arial"/>
          <w:color w:val="516D7B"/>
          <w:sz w:val="20"/>
          <w:szCs w:val="20"/>
          <w:lang w:eastAsia="ru-RU"/>
        </w:rPr>
        <w:t xml:space="preserve">При близорукости расстояние от наружной поверхности глаза до задней его стенки слишком велико, поэтому свет фокусируется перед сетчаткой, </w:t>
      </w:r>
      <w:r w:rsidR="008363ED">
        <w:rPr>
          <w:rFonts w:ascii="Arial" w:hAnsi="Arial" w:cs="Arial"/>
          <w:color w:val="333333"/>
          <w:sz w:val="20"/>
          <w:szCs w:val="20"/>
          <w:shd w:val="clear" w:color="auto" w:fill="FFFFFF"/>
        </w:rPr>
        <w:t>для коррекции</w:t>
      </w:r>
      <w:r w:rsidR="008363ED">
        <w:rPr>
          <w:rStyle w:val="apple-converted-space"/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r w:rsidR="008363ED">
        <w:rPr>
          <w:rFonts w:ascii="Arial" w:hAnsi="Arial" w:cs="Arial"/>
          <w:b/>
          <w:bCs/>
          <w:color w:val="333333"/>
          <w:sz w:val="20"/>
          <w:szCs w:val="20"/>
          <w:shd w:val="clear" w:color="auto" w:fill="FFFFFF"/>
        </w:rPr>
        <w:t>близорукости</w:t>
      </w:r>
      <w:r w:rsidR="008363ED">
        <w:rPr>
          <w:rFonts w:ascii="Arial" w:eastAsia="Times New Roman" w:hAnsi="Arial" w:cs="Arial"/>
          <w:color w:val="516D7B"/>
          <w:sz w:val="20"/>
          <w:szCs w:val="20"/>
          <w:lang w:eastAsia="ru-RU"/>
        </w:rPr>
        <w:t xml:space="preserve"> </w:t>
      </w:r>
      <w:r w:rsidR="008363ED">
        <w:rPr>
          <w:rFonts w:ascii="Arial" w:hAnsi="Arial" w:cs="Arial"/>
          <w:color w:val="333333"/>
          <w:sz w:val="20"/>
          <w:szCs w:val="20"/>
          <w:shd w:val="clear" w:color="auto" w:fill="FFFFFF"/>
        </w:rPr>
        <w:t>применяется</w:t>
      </w:r>
      <w:r w:rsidR="008363ED">
        <w:rPr>
          <w:rFonts w:ascii="Arial" w:eastAsia="Times New Roman" w:hAnsi="Arial" w:cs="Arial"/>
          <w:color w:val="516D7B"/>
          <w:sz w:val="20"/>
          <w:szCs w:val="20"/>
          <w:lang w:eastAsia="ru-RU"/>
        </w:rPr>
        <w:t xml:space="preserve"> д</w:t>
      </w:r>
      <w:r w:rsidR="008363ED">
        <w:rPr>
          <w:rFonts w:ascii="Arial" w:hAnsi="Arial" w:cs="Arial"/>
          <w:b/>
          <w:bCs/>
          <w:color w:val="333333"/>
          <w:sz w:val="20"/>
          <w:szCs w:val="20"/>
          <w:shd w:val="clear" w:color="auto" w:fill="FFFFFF"/>
        </w:rPr>
        <w:t>вояковогнутая</w:t>
      </w:r>
      <w:r w:rsidR="008363ED">
        <w:rPr>
          <w:rStyle w:val="apple-converted-space"/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r w:rsidR="008363ED">
        <w:rPr>
          <w:rFonts w:ascii="Arial" w:hAnsi="Arial" w:cs="Arial"/>
          <w:color w:val="333333"/>
          <w:sz w:val="20"/>
          <w:szCs w:val="20"/>
          <w:shd w:val="clear" w:color="auto" w:fill="FFFFFF"/>
        </w:rPr>
        <w:t>(отрицательная)</w:t>
      </w:r>
      <w:r w:rsidR="008363ED">
        <w:rPr>
          <w:rStyle w:val="apple-converted-space"/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r w:rsidR="008363ED">
        <w:rPr>
          <w:rFonts w:ascii="Arial" w:hAnsi="Arial" w:cs="Arial"/>
          <w:b/>
          <w:bCs/>
          <w:color w:val="333333"/>
          <w:sz w:val="20"/>
          <w:szCs w:val="20"/>
          <w:shd w:val="clear" w:color="auto" w:fill="FFFFFF"/>
        </w:rPr>
        <w:t>линза</w:t>
      </w:r>
      <w:r w:rsidR="008363ED">
        <w:rPr>
          <w:rFonts w:ascii="Arial" w:hAnsi="Arial" w:cs="Arial"/>
          <w:color w:val="333333"/>
          <w:sz w:val="20"/>
          <w:szCs w:val="20"/>
          <w:shd w:val="clear" w:color="auto" w:fill="FFFFFF"/>
        </w:rPr>
        <w:t>.</w:t>
      </w:r>
    </w:p>
    <w:p w:rsidR="008363ED" w:rsidRDefault="008363ED" w:rsidP="008363ED">
      <w:pPr>
        <w:shd w:val="clear" w:color="auto" w:fill="FFFFFF"/>
        <w:spacing w:before="150" w:after="150" w:line="273" w:lineRule="atLeast"/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:rsidR="00E37199" w:rsidRDefault="00E37199" w:rsidP="008363ED">
      <w:pPr>
        <w:shd w:val="clear" w:color="auto" w:fill="FFFFFF"/>
        <w:spacing w:before="150" w:after="150" w:line="273" w:lineRule="atLeast"/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:rsidR="00E37199" w:rsidRDefault="00E37199" w:rsidP="00E37199">
      <w:pPr>
        <w:shd w:val="clear" w:color="auto" w:fill="FFFFFF"/>
        <w:spacing w:before="150" w:after="150" w:line="273" w:lineRule="atLeast"/>
        <w:jc w:val="center"/>
      </w:pPr>
      <w:r>
        <w:rPr>
          <w:noProof/>
          <w:lang w:eastAsia="ru-RU"/>
        </w:rPr>
        <w:drawing>
          <wp:inline distT="0" distB="0" distL="0" distR="0" wp14:anchorId="2EF0C253" wp14:editId="655BB4B4">
            <wp:extent cx="4567766" cy="3425825"/>
            <wp:effectExtent l="0" t="0" r="4445" b="3175"/>
            <wp:docPr id="10" name="Рисунок 10" descr="Слу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Слух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0442" cy="34278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37199">
        <w:rPr>
          <w:rFonts w:ascii="Arial" w:hAnsi="Arial" w:cs="Arial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Arial" w:hAnsi="Arial" w:cs="Arial"/>
          <w:b/>
          <w:bCs/>
          <w:color w:val="000000"/>
          <w:sz w:val="20"/>
          <w:szCs w:val="20"/>
          <w:shd w:val="clear" w:color="auto" w:fill="FFFFFF"/>
        </w:rPr>
        <w:t>вестибулярный</w:t>
      </w:r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b/>
          <w:bCs/>
          <w:color w:val="000000"/>
          <w:sz w:val="20"/>
          <w:szCs w:val="20"/>
          <w:shd w:val="clear" w:color="auto" w:fill="FFFFFF"/>
        </w:rPr>
        <w:t>аппарат</w:t>
      </w:r>
      <w:r>
        <w:rPr>
          <w:noProof/>
          <w:lang w:eastAsia="ru-RU"/>
        </w:rPr>
        <w:t xml:space="preserve"> </w:t>
      </w:r>
      <w:bookmarkStart w:id="0" w:name="_GoBack"/>
      <w:r>
        <w:rPr>
          <w:noProof/>
          <w:lang w:eastAsia="ru-RU"/>
        </w:rPr>
        <w:drawing>
          <wp:inline distT="0" distB="0" distL="0" distR="0" wp14:anchorId="52AEE3CA" wp14:editId="1A659E3E">
            <wp:extent cx="4011930" cy="3343275"/>
            <wp:effectExtent l="0" t="0" r="7620" b="9525"/>
            <wp:docPr id="11" name="Рисунок 11" descr="Неврология для вас: Головокружение. . Причины, виды и симпто…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Неврология для вас: Головокружение. . Причины, виды и симпто…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1930" cy="3343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E37199" w:rsidSect="00030324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DEC7417"/>
    <w:multiLevelType w:val="hybridMultilevel"/>
    <w:tmpl w:val="B51214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207"/>
    <w:rsid w:val="00030324"/>
    <w:rsid w:val="00792D05"/>
    <w:rsid w:val="008211A8"/>
    <w:rsid w:val="008363ED"/>
    <w:rsid w:val="0084403A"/>
    <w:rsid w:val="00D05BCE"/>
    <w:rsid w:val="00E37199"/>
    <w:rsid w:val="00EA44D7"/>
    <w:rsid w:val="00ED72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31767B2-20EF-47BC-89B3-FE446AB69E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211A8"/>
    <w:pPr>
      <w:ind w:left="720"/>
      <w:contextualSpacing/>
    </w:pPr>
  </w:style>
  <w:style w:type="character" w:customStyle="1" w:styleId="apple-converted-space">
    <w:name w:val="apple-converted-space"/>
    <w:basedOn w:val="a0"/>
    <w:rsid w:val="008211A8"/>
  </w:style>
  <w:style w:type="character" w:styleId="a4">
    <w:name w:val="Hyperlink"/>
    <w:basedOn w:val="a0"/>
    <w:uiPriority w:val="99"/>
    <w:semiHidden/>
    <w:unhideWhenUsed/>
    <w:rsid w:val="008211A8"/>
    <w:rPr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8211A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172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41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0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4</Pages>
  <Words>485</Words>
  <Characters>2766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Дина</dc:creator>
  <cp:keywords/>
  <dc:description/>
  <cp:lastModifiedBy>Дина</cp:lastModifiedBy>
  <cp:revision>6</cp:revision>
  <dcterms:created xsi:type="dcterms:W3CDTF">2015-06-03T21:17:00Z</dcterms:created>
  <dcterms:modified xsi:type="dcterms:W3CDTF">2015-06-03T22:10:00Z</dcterms:modified>
</cp:coreProperties>
</file>